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AB" w:rsidRDefault="00B91DAB">
      <w:pPr>
        <w:jc w:val="center"/>
        <w:rPr>
          <w:rFonts w:ascii="Helvetica Neue" w:eastAsia="Helvetica Neue" w:hAnsi="Helvetica Neue" w:cs="Helvetica Neue"/>
          <w:b/>
          <w:color w:val="872C35"/>
          <w:sz w:val="16"/>
          <w:szCs w:val="16"/>
        </w:rPr>
      </w:pPr>
    </w:p>
    <w:p w:rsidR="004215D7" w:rsidRDefault="004215D7">
      <w:pPr>
        <w:jc w:val="center"/>
        <w:rPr>
          <w:rFonts w:ascii="Helvetica Neue" w:eastAsia="Helvetica Neue" w:hAnsi="Helvetica Neue" w:cs="Helvetica Neue"/>
          <w:b/>
          <w:color w:val="872C35"/>
          <w:sz w:val="16"/>
          <w:szCs w:val="16"/>
        </w:rPr>
      </w:pPr>
    </w:p>
    <w:p w:rsidR="00B91DAB" w:rsidRPr="00350F09" w:rsidRDefault="004215D7">
      <w:pPr>
        <w:jc w:val="center"/>
        <w:rPr>
          <w:rFonts w:ascii="Helvetica Neue" w:eastAsia="Helvetica Neue" w:hAnsi="Helvetica Neue" w:cs="Helvetica Neue"/>
          <w:b/>
          <w:color w:val="872C35"/>
          <w:sz w:val="36"/>
          <w:szCs w:val="36"/>
        </w:rPr>
      </w:pPr>
      <w:r w:rsidRPr="004215D7">
        <w:rPr>
          <w:rFonts w:ascii="Helvetica Neue" w:eastAsia="Helvetica Neue" w:hAnsi="Helvetica Neue" w:cs="Helvetica Neue"/>
          <w:b/>
          <w:color w:val="872C35"/>
          <w:sz w:val="36"/>
          <w:szCs w:val="36"/>
        </w:rPr>
        <w:t>Filmová filharmonie odhaluje sezónu 2025/26: Pán prstenů, herní hudba, vánoční klasika i Giacchino</w:t>
      </w:r>
      <w:r>
        <w:rPr>
          <w:rFonts w:ascii="Helvetica Neue" w:eastAsia="Helvetica Neue" w:hAnsi="Helvetica Neue" w:cs="Helvetica Neue"/>
          <w:b/>
          <w:color w:val="872C35"/>
          <w:sz w:val="36"/>
          <w:szCs w:val="36"/>
        </w:rPr>
        <w:t>.</w:t>
      </w:r>
    </w:p>
    <w:p w:rsidR="0073554A" w:rsidRDefault="0073554A" w:rsidP="001C3A19">
      <w:pPr>
        <w:spacing w:line="276" w:lineRule="auto"/>
        <w:rPr>
          <w:rFonts w:ascii="Helvetica Neue" w:eastAsia="Helvetica Neue" w:hAnsi="Helvetica Neue" w:cs="Helvetica Neue"/>
          <w:b/>
          <w:color w:val="872C35"/>
          <w:sz w:val="16"/>
          <w:szCs w:val="16"/>
        </w:rPr>
      </w:pPr>
    </w:p>
    <w:p w:rsidR="004215D7" w:rsidRPr="00CF1EEE" w:rsidRDefault="004215D7" w:rsidP="001C3A19">
      <w:pPr>
        <w:spacing w:line="276" w:lineRule="auto"/>
        <w:rPr>
          <w:rFonts w:ascii="Helvetica Neue" w:eastAsia="Helvetica Neue" w:hAnsi="Helvetica Neue" w:cs="Helvetica Neue"/>
          <w:b/>
          <w:color w:val="872C35"/>
          <w:sz w:val="16"/>
          <w:szCs w:val="16"/>
        </w:rPr>
      </w:pPr>
    </w:p>
    <w:p w:rsidR="004215D7" w:rsidRPr="004215D7" w:rsidRDefault="004215D7" w:rsidP="004215D7">
      <w:pPr>
        <w:pStyle w:val="Normlnweb"/>
        <w:spacing w:before="240" w:beforeAutospacing="0" w:after="240" w:afterAutospacing="0"/>
        <w:rPr>
          <w:b/>
        </w:rPr>
      </w:pPr>
      <w:r w:rsidRPr="004215D7">
        <w:rPr>
          <w:rFonts w:ascii="Arial" w:hAnsi="Arial" w:cs="Arial"/>
          <w:b/>
          <w:color w:val="000000"/>
          <w:sz w:val="22"/>
          <w:szCs w:val="22"/>
        </w:rPr>
        <w:t>Filmová filharmonie představuje svou novou koncertní sezónu 2025/2026. Šest tematických večerů v pražském Rudolfinu nabídne to nejlepší ze světové i domácí filmové a herní hudby. V programu zazní díla skladatelů jako Howard Shore, John Williams či Michael Giacchino, ale také skladatelů české herní hudby.</w:t>
      </w:r>
    </w:p>
    <w:p w:rsidR="004215D7" w:rsidRDefault="004215D7" w:rsidP="004215D7">
      <w:pPr>
        <w:pStyle w:val="Normln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Sezónu zahájí v říjnu monumentální </w:t>
      </w:r>
      <w:r w:rsidRPr="004215D7">
        <w:rPr>
          <w:rFonts w:ascii="Arial" w:hAnsi="Arial" w:cs="Arial"/>
          <w:b/>
          <w:color w:val="000000"/>
          <w:sz w:val="22"/>
          <w:szCs w:val="22"/>
        </w:rPr>
        <w:t>SYMFONIE PÁNA PRSTENŮ</w:t>
      </w:r>
      <w:r>
        <w:rPr>
          <w:rFonts w:ascii="Arial" w:hAnsi="Arial" w:cs="Arial"/>
          <w:color w:val="000000"/>
          <w:sz w:val="22"/>
          <w:szCs w:val="22"/>
        </w:rPr>
        <w:t xml:space="preserve"> (18. 10. 2025) skladatele Howarda Shorea, která zazní v kompletní podobě teprve podruhé v České republice. Více než 200 účinkujících, včetně Kühnova smíšeného sboru a chlapeckého sboru Pueri Gaudentes, přenese diváky do světa Středozemě prostřednictvím šestivěté koncertní verze, kterou Shore sám vytvořil na základě slavné filmové trilogie.</w:t>
      </w:r>
    </w:p>
    <w:p w:rsidR="004215D7" w:rsidRDefault="004215D7" w:rsidP="004215D7">
      <w:pPr>
        <w:pStyle w:val="Normln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Listopad bude patřit české herní hudbě – koncert </w:t>
      </w:r>
      <w:r w:rsidRPr="004215D7">
        <w:rPr>
          <w:rFonts w:ascii="Arial" w:hAnsi="Arial" w:cs="Arial"/>
          <w:b/>
          <w:color w:val="000000"/>
          <w:sz w:val="22"/>
          <w:szCs w:val="22"/>
        </w:rPr>
        <w:t>GAMES</w:t>
      </w:r>
      <w:r>
        <w:rPr>
          <w:rFonts w:ascii="Arial" w:hAnsi="Arial" w:cs="Arial"/>
          <w:color w:val="000000"/>
          <w:sz w:val="22"/>
          <w:szCs w:val="22"/>
        </w:rPr>
        <w:t xml:space="preserve"> (23. 11. 2025) pod taktovkou Roberta Kružíka přinese výběr toho nejlepšího, co nabízí domácí herní scéna. Program doplní moderace Mikoláše Tučka a možnost setkání s tvůrci.</w:t>
      </w:r>
    </w:p>
    <w:p w:rsidR="004215D7" w:rsidRDefault="004215D7" w:rsidP="004215D7">
      <w:pPr>
        <w:pStyle w:val="Normln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V prosinci nebudou chybět již tradiční koncerty </w:t>
      </w:r>
      <w:r w:rsidRPr="004215D7">
        <w:rPr>
          <w:rFonts w:ascii="Arial" w:hAnsi="Arial" w:cs="Arial"/>
          <w:b/>
          <w:color w:val="000000"/>
          <w:sz w:val="22"/>
          <w:szCs w:val="22"/>
        </w:rPr>
        <w:t>VÁNOCE</w:t>
      </w:r>
      <w:r>
        <w:rPr>
          <w:rFonts w:ascii="Arial" w:hAnsi="Arial" w:cs="Arial"/>
          <w:color w:val="000000"/>
          <w:sz w:val="22"/>
          <w:szCs w:val="22"/>
        </w:rPr>
        <w:t xml:space="preserve"> (6. &amp; 7. 12. 2025), a tak se Rudolfinum opět rozezní svátečními filmovými melodiemi skladeb Johna Williamse, Alana Silvestriho a dalších nezapomenutelných skladatelů. Filmová filharmonie tak opět nabídne koncert, který se stal pevnou součástí adventního programu.</w:t>
      </w:r>
    </w:p>
    <w:p w:rsidR="004215D7" w:rsidRDefault="004215D7" w:rsidP="004215D7">
      <w:pPr>
        <w:pStyle w:val="Normln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Únorový večer </w:t>
      </w:r>
      <w:r w:rsidRPr="004215D7">
        <w:rPr>
          <w:rFonts w:ascii="Arial" w:hAnsi="Arial" w:cs="Arial"/>
          <w:b/>
          <w:color w:val="000000"/>
          <w:sz w:val="22"/>
          <w:szCs w:val="22"/>
        </w:rPr>
        <w:t>VALENTÝN</w:t>
      </w:r>
      <w:r>
        <w:rPr>
          <w:rFonts w:ascii="Arial" w:hAnsi="Arial" w:cs="Arial"/>
          <w:color w:val="000000"/>
          <w:sz w:val="22"/>
          <w:szCs w:val="22"/>
        </w:rPr>
        <w:t xml:space="preserve"> (14. 2. 2026) představí romantické filmové skladby. Po úspěchu předchozích valentýnských koncertů v letech 2020 a 2022 se tak Filmharmonie k tomuto formátu vrací opět s plným obsazením.</w:t>
      </w:r>
    </w:p>
    <w:p w:rsidR="004215D7" w:rsidRDefault="004215D7" w:rsidP="004215D7">
      <w:pPr>
        <w:pStyle w:val="Normln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V dubnu zazní hudba </w:t>
      </w:r>
      <w:r w:rsidRPr="004215D7">
        <w:rPr>
          <w:rFonts w:ascii="Arial" w:hAnsi="Arial" w:cs="Arial"/>
          <w:b/>
          <w:color w:val="000000"/>
          <w:sz w:val="22"/>
          <w:szCs w:val="22"/>
        </w:rPr>
        <w:t>JOHNA WILLIAMSE</w:t>
      </w:r>
      <w:r>
        <w:rPr>
          <w:rFonts w:ascii="Arial" w:hAnsi="Arial" w:cs="Arial"/>
          <w:color w:val="000000"/>
          <w:sz w:val="22"/>
          <w:szCs w:val="22"/>
        </w:rPr>
        <w:t xml:space="preserve"> (11. 4. 2026), jednoho z nejvýznamnějších skladatelů filmové historie. Filmová filharmonie se k jeho tvorbě pravidelně vrací, tentokrát opět s novým tematickým výběrem.</w:t>
      </w:r>
    </w:p>
    <w:p w:rsidR="004215D7" w:rsidRDefault="004215D7" w:rsidP="004215D7">
      <w:pPr>
        <w:pStyle w:val="Normln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Sezónu uzavře červnový koncert </w:t>
      </w:r>
      <w:r w:rsidRPr="004215D7">
        <w:rPr>
          <w:rFonts w:ascii="Arial" w:hAnsi="Arial" w:cs="Arial"/>
          <w:b/>
          <w:color w:val="000000"/>
          <w:sz w:val="22"/>
          <w:szCs w:val="22"/>
        </w:rPr>
        <w:t>MICHAEL GIACCHINO</w:t>
      </w:r>
      <w:r>
        <w:rPr>
          <w:rFonts w:ascii="Arial" w:hAnsi="Arial" w:cs="Arial"/>
          <w:color w:val="000000"/>
          <w:sz w:val="22"/>
          <w:szCs w:val="22"/>
        </w:rPr>
        <w:t xml:space="preserve"> (20. 6. 2026). Program nabídne výběr nejvýraznějších skladeb tohoto oscarového skladatele, s jehož vědomím a podporou koncert vzniká.</w:t>
      </w:r>
    </w:p>
    <w:p w:rsidR="004215D7" w:rsidRPr="004215D7" w:rsidRDefault="004215D7" w:rsidP="004215D7">
      <w:pPr>
        <w:pStyle w:val="Normlnweb"/>
        <w:spacing w:before="240" w:beforeAutospacing="0" w:after="24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Koncerty sezóny 2025/2026 jsou již v prodeji na webu </w:t>
      </w:r>
      <w:hyperlink r:id="rId7" w:history="1">
        <w:r>
          <w:rPr>
            <w:rStyle w:val="Hypertextovodkaz"/>
            <w:rFonts w:ascii="Arial" w:hAnsi="Arial" w:cs="Arial"/>
            <w:color w:val="1155CC"/>
            <w:sz w:val="22"/>
            <w:szCs w:val="22"/>
          </w:rPr>
          <w:t>www.filmharmonie.cz</w:t>
        </w:r>
      </w:hyperlink>
      <w:r>
        <w:rPr>
          <w:rFonts w:ascii="Arial" w:hAnsi="Arial" w:cs="Arial"/>
          <w:color w:val="000000"/>
          <w:sz w:val="22"/>
          <w:szCs w:val="22"/>
        </w:rPr>
        <w:t>.</w:t>
      </w:r>
    </w:p>
    <w:p w:rsidR="00DF7AF4" w:rsidRDefault="00DF7AF4" w:rsidP="00DF7AF4">
      <w:pPr>
        <w:pStyle w:val="normal0"/>
        <w:spacing w:after="0" w:line="240" w:lineRule="auto"/>
        <w:rPr>
          <w:rFonts w:ascii="Arial" w:hAnsi="Arial" w:cs="Arial"/>
        </w:rPr>
      </w:pPr>
    </w:p>
    <w:p w:rsidR="004215D7" w:rsidRDefault="004215D7" w:rsidP="00DF7AF4">
      <w:pPr>
        <w:pStyle w:val="normal0"/>
        <w:spacing w:after="0" w:line="240" w:lineRule="auto"/>
        <w:rPr>
          <w:rFonts w:ascii="Arial" w:hAnsi="Arial" w:cs="Arial"/>
        </w:rPr>
      </w:pPr>
    </w:p>
    <w:p w:rsidR="004215D7" w:rsidRPr="00BE49D0" w:rsidRDefault="004215D7" w:rsidP="00DF7AF4">
      <w:pPr>
        <w:pStyle w:val="normal0"/>
        <w:spacing w:after="0" w:line="240" w:lineRule="auto"/>
        <w:rPr>
          <w:rFonts w:ascii="Arial" w:hAnsi="Arial" w:cs="Arial"/>
        </w:rPr>
      </w:pPr>
    </w:p>
    <w:p w:rsidR="00B91DAB" w:rsidRPr="00BD7BD2" w:rsidRDefault="00384455">
      <w:pPr>
        <w:rPr>
          <w:rFonts w:ascii="Arial" w:eastAsia="ArialMT" w:hAnsi="Arial" w:cs="Arial"/>
          <w:color w:val="000000"/>
        </w:rPr>
        <w:sectPr w:rsidR="00B91DAB" w:rsidRPr="00BD7BD2">
          <w:headerReference w:type="default" r:id="rId8"/>
          <w:pgSz w:w="11906" w:h="16838"/>
          <w:pgMar w:top="1418" w:right="1418" w:bottom="1418" w:left="1418" w:header="709" w:footer="709" w:gutter="0"/>
          <w:pgNumType w:start="1"/>
          <w:cols w:space="708"/>
        </w:sectPr>
      </w:pPr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50800</wp:posOffset>
              </wp:positionV>
              <wp:extent cx="5753100" cy="38100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78975" y="3780000"/>
                        <a:ext cx="5734050" cy="0"/>
                      </a:xfrm>
                      <a:prstGeom prst="straightConnector1">
                        <a:avLst/>
                      </a:prstGeom>
                      <a:noFill/>
                      <a:ln cap="flat" cmpd="sng" w="19050">
                        <a:solidFill>
                          <a:srgbClr val="872C35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ve:Fallback>
          <w:r w:rsidRPr="00BD7BD2">
            <w:rPr>
              <w:rFonts w:ascii="Arial" w:hAnsi="Arial" w:cs="Arial"/>
              <w:noProof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50800</wp:posOffset>
                </wp:positionV>
                <wp:extent cx="5753100" cy="38100"/>
                <wp:effectExtent l="0" t="0" r="0" b="0"/>
                <wp:wrapNone/>
                <wp:docPr id="6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3100" cy="381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B91DAB" w:rsidRPr="00C71886" w:rsidRDefault="00384455">
      <w:pPr>
        <w:spacing w:after="0" w:line="240" w:lineRule="auto"/>
        <w:rPr>
          <w:rFonts w:ascii="Arial" w:eastAsia="Helvetica Neue" w:hAnsi="Arial" w:cs="Arial"/>
          <w:color w:val="000000"/>
          <w:sz w:val="20"/>
          <w:szCs w:val="20"/>
        </w:rPr>
      </w:pPr>
      <w:r w:rsidRPr="00C71886">
        <w:rPr>
          <w:rFonts w:ascii="Arial" w:eastAsia="Helvetica Neue" w:hAnsi="Arial" w:cs="Arial"/>
          <w:color w:val="000000"/>
          <w:sz w:val="20"/>
          <w:szCs w:val="20"/>
        </w:rPr>
        <w:lastRenderedPageBreak/>
        <w:t>Kontakt:</w:t>
      </w:r>
    </w:p>
    <w:p w:rsidR="00B91DAB" w:rsidRPr="00C71886" w:rsidRDefault="00CF1EEE">
      <w:pPr>
        <w:spacing w:after="0" w:line="240" w:lineRule="auto"/>
        <w:rPr>
          <w:rFonts w:ascii="Arial" w:eastAsia="Helvetica Neue" w:hAnsi="Arial" w:cs="Arial"/>
          <w:b/>
          <w:color w:val="000000"/>
          <w:sz w:val="20"/>
          <w:szCs w:val="20"/>
        </w:rPr>
      </w:pPr>
      <w:r w:rsidRPr="00C71886">
        <w:rPr>
          <w:rFonts w:ascii="Arial" w:eastAsia="Helvetica Neue" w:hAnsi="Arial" w:cs="Arial"/>
          <w:b/>
          <w:sz w:val="20"/>
          <w:szCs w:val="20"/>
        </w:rPr>
        <w:t>Klára Lehárová</w:t>
      </w:r>
      <w:r w:rsidR="00384455" w:rsidRPr="00C71886">
        <w:rPr>
          <w:rFonts w:ascii="Arial" w:eastAsia="Helvetica Neue" w:hAnsi="Arial" w:cs="Arial"/>
          <w:b/>
          <w:color w:val="000000"/>
          <w:sz w:val="20"/>
          <w:szCs w:val="20"/>
        </w:rPr>
        <w:t xml:space="preserve">, </w:t>
      </w:r>
      <w:r w:rsidR="0011048E">
        <w:rPr>
          <w:rFonts w:ascii="Arial" w:eastAsia="Helvetica Neue" w:hAnsi="Arial" w:cs="Arial"/>
          <w:b/>
          <w:color w:val="000000"/>
          <w:sz w:val="20"/>
          <w:szCs w:val="20"/>
        </w:rPr>
        <w:t>management</w:t>
      </w:r>
    </w:p>
    <w:p w:rsidR="00B91DAB" w:rsidRPr="00C71886" w:rsidRDefault="00CF1EEE">
      <w:pPr>
        <w:spacing w:after="0" w:line="240" w:lineRule="auto"/>
        <w:rPr>
          <w:rFonts w:ascii="Arial" w:eastAsia="Helvetica Neue" w:hAnsi="Arial" w:cs="Arial"/>
          <w:color w:val="000000"/>
          <w:sz w:val="20"/>
          <w:szCs w:val="20"/>
        </w:rPr>
      </w:pPr>
      <w:r w:rsidRPr="00C71886">
        <w:rPr>
          <w:rFonts w:ascii="Arial" w:eastAsia="Helvetica Neue" w:hAnsi="Arial" w:cs="Arial"/>
          <w:sz w:val="20"/>
          <w:szCs w:val="20"/>
        </w:rPr>
        <w:t>775 252 875</w:t>
      </w:r>
    </w:p>
    <w:p w:rsidR="00B91DAB" w:rsidRPr="00C71886" w:rsidRDefault="0033728D">
      <w:pPr>
        <w:spacing w:after="0" w:line="240" w:lineRule="auto"/>
        <w:rPr>
          <w:rFonts w:ascii="Arial" w:eastAsia="Helvetica Neue" w:hAnsi="Arial" w:cs="Arial"/>
          <w:color w:val="872C35"/>
          <w:sz w:val="20"/>
          <w:szCs w:val="20"/>
        </w:rPr>
      </w:pPr>
      <w:hyperlink r:id="rId10" w:history="1">
        <w:r w:rsidR="00CF1EEE" w:rsidRPr="00C71886">
          <w:rPr>
            <w:rStyle w:val="Hypertextovodkaz"/>
            <w:rFonts w:ascii="Arial" w:eastAsia="Helvetica Neue" w:hAnsi="Arial" w:cs="Arial"/>
            <w:sz w:val="20"/>
            <w:szCs w:val="20"/>
          </w:rPr>
          <w:t>leharova@filmharmonie.cz</w:t>
        </w:r>
      </w:hyperlink>
    </w:p>
    <w:p w:rsidR="00B91DAB" w:rsidRPr="00C71886" w:rsidRDefault="00B91DAB">
      <w:pPr>
        <w:spacing w:after="0" w:line="240" w:lineRule="auto"/>
        <w:rPr>
          <w:rFonts w:ascii="Arial" w:eastAsia="Helvetica Neue" w:hAnsi="Arial" w:cs="Arial"/>
          <w:color w:val="000000"/>
          <w:sz w:val="20"/>
          <w:szCs w:val="20"/>
        </w:rPr>
      </w:pPr>
    </w:p>
    <w:p w:rsidR="00B91DAB" w:rsidRPr="00C71886" w:rsidRDefault="00384455">
      <w:pPr>
        <w:spacing w:after="0" w:line="240" w:lineRule="auto"/>
        <w:rPr>
          <w:rFonts w:ascii="Arial" w:eastAsia="Helvetica Neue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  <w:r w:rsidRPr="00C71886">
        <w:rPr>
          <w:rFonts w:ascii="Arial" w:eastAsia="Helvetica Neue" w:hAnsi="Arial" w:cs="Arial"/>
          <w:color w:val="000000"/>
          <w:sz w:val="20"/>
          <w:szCs w:val="20"/>
        </w:rPr>
        <w:t>Filmová filharmonie, z. s.</w:t>
      </w:r>
    </w:p>
    <w:p w:rsidR="00B91DAB" w:rsidRPr="00C71886" w:rsidRDefault="0033728D">
      <w:pPr>
        <w:spacing w:after="0" w:line="240" w:lineRule="auto"/>
        <w:rPr>
          <w:rFonts w:ascii="Arial" w:eastAsia="Helvetica Neue" w:hAnsi="Arial" w:cs="Arial"/>
          <w:color w:val="872C35"/>
          <w:sz w:val="20"/>
          <w:szCs w:val="20"/>
        </w:rPr>
      </w:pPr>
      <w:hyperlink r:id="rId11">
        <w:r w:rsidR="00384455" w:rsidRPr="00C71886">
          <w:rPr>
            <w:rFonts w:ascii="Arial" w:eastAsia="Helvetica Neue" w:hAnsi="Arial" w:cs="Arial"/>
            <w:color w:val="872C35"/>
            <w:sz w:val="20"/>
            <w:szCs w:val="20"/>
          </w:rPr>
          <w:t>filmharmonie.cz</w:t>
        </w:r>
      </w:hyperlink>
    </w:p>
    <w:p w:rsidR="00B91DAB" w:rsidRPr="00C71886" w:rsidRDefault="0033728D">
      <w:pPr>
        <w:rPr>
          <w:rFonts w:ascii="Arial" w:hAnsi="Arial" w:cs="Arial"/>
          <w:color w:val="872C35"/>
          <w:sz w:val="20"/>
          <w:szCs w:val="20"/>
        </w:rPr>
        <w:sectPr w:rsidR="00B91DAB" w:rsidRPr="00C71886">
          <w:type w:val="continuous"/>
          <w:pgSz w:w="11906" w:h="16838"/>
          <w:pgMar w:top="1418" w:right="1418" w:bottom="1418" w:left="1418" w:header="709" w:footer="709" w:gutter="0"/>
          <w:cols w:num="2" w:space="708" w:equalWidth="0">
            <w:col w:w="4181" w:space="708"/>
            <w:col w:w="4181" w:space="0"/>
          </w:cols>
        </w:sectPr>
      </w:pPr>
      <w:hyperlink r:id="rId12">
        <w:r w:rsidR="00384455" w:rsidRPr="00C71886">
          <w:rPr>
            <w:rFonts w:ascii="Arial" w:eastAsia="Helvetica Neue" w:hAnsi="Arial" w:cs="Arial"/>
            <w:color w:val="872C35"/>
            <w:sz w:val="20"/>
            <w:szCs w:val="20"/>
          </w:rPr>
          <w:t>facebook.com/filmovafilharmonie</w:t>
        </w:r>
      </w:hyperlink>
    </w:p>
    <w:p w:rsidR="00B91DAB" w:rsidRDefault="00B91DAB" w:rsidP="00B77468">
      <w:pPr>
        <w:tabs>
          <w:tab w:val="left" w:pos="7980"/>
        </w:tabs>
      </w:pPr>
    </w:p>
    <w:sectPr w:rsidR="00B91DAB" w:rsidSect="00B91DAB">
      <w:type w:val="continuous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139" w:rsidRDefault="00070139" w:rsidP="00B91DAB">
      <w:pPr>
        <w:spacing w:after="0" w:line="240" w:lineRule="auto"/>
      </w:pPr>
      <w:r>
        <w:separator/>
      </w:r>
    </w:p>
  </w:endnote>
  <w:endnote w:type="continuationSeparator" w:id="1">
    <w:p w:rsidR="00070139" w:rsidRDefault="00070139" w:rsidP="00B91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139" w:rsidRDefault="00070139" w:rsidP="00B91DAB">
      <w:pPr>
        <w:spacing w:after="0" w:line="240" w:lineRule="auto"/>
      </w:pPr>
      <w:r>
        <w:separator/>
      </w:r>
    </w:p>
  </w:footnote>
  <w:footnote w:type="continuationSeparator" w:id="1">
    <w:p w:rsidR="00070139" w:rsidRDefault="00070139" w:rsidP="00B91D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DAB" w:rsidRDefault="00384455">
    <w:pP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noProof/>
      </w:rPr>
      <w:drawing>
        <wp:anchor distT="114300" distB="114300" distL="114300" distR="114300" simplePos="0" relativeHeight="251658240" behindDoc="0" locked="0" layoutInCell="1" allowOverlap="1">
          <wp:simplePos x="0" y="0"/>
          <wp:positionH relativeFrom="page">
            <wp:posOffset>-14286</wp:posOffset>
          </wp:positionH>
          <wp:positionV relativeFrom="page">
            <wp:posOffset>-24039</wp:posOffset>
          </wp:positionV>
          <wp:extent cx="7601268" cy="1104040"/>
          <wp:effectExtent l="0" t="0" r="0" b="0"/>
          <wp:wrapSquare wrapText="bothSides" distT="114300" distB="114300" distL="114300" distR="114300"/>
          <wp:docPr id="7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01268" cy="11040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1DAB"/>
    <w:rsid w:val="000424C9"/>
    <w:rsid w:val="00047326"/>
    <w:rsid w:val="00070139"/>
    <w:rsid w:val="000B14D7"/>
    <w:rsid w:val="000C184B"/>
    <w:rsid w:val="0011048E"/>
    <w:rsid w:val="001821AA"/>
    <w:rsid w:val="001B4A64"/>
    <w:rsid w:val="001C3A19"/>
    <w:rsid w:val="001D17AB"/>
    <w:rsid w:val="001E7C32"/>
    <w:rsid w:val="001F0433"/>
    <w:rsid w:val="00285F36"/>
    <w:rsid w:val="0029498A"/>
    <w:rsid w:val="002B3008"/>
    <w:rsid w:val="002E74A1"/>
    <w:rsid w:val="0033728D"/>
    <w:rsid w:val="00350F09"/>
    <w:rsid w:val="00384455"/>
    <w:rsid w:val="003B5C5E"/>
    <w:rsid w:val="003F429D"/>
    <w:rsid w:val="00421249"/>
    <w:rsid w:val="004215D7"/>
    <w:rsid w:val="00476B38"/>
    <w:rsid w:val="00485D4D"/>
    <w:rsid w:val="004D6772"/>
    <w:rsid w:val="005A10C4"/>
    <w:rsid w:val="005A1DA4"/>
    <w:rsid w:val="005B36BB"/>
    <w:rsid w:val="005F3B32"/>
    <w:rsid w:val="00615157"/>
    <w:rsid w:val="0062556C"/>
    <w:rsid w:val="006464A3"/>
    <w:rsid w:val="00650B14"/>
    <w:rsid w:val="006E70D4"/>
    <w:rsid w:val="007209B0"/>
    <w:rsid w:val="0073554A"/>
    <w:rsid w:val="00750723"/>
    <w:rsid w:val="00786781"/>
    <w:rsid w:val="007C1B94"/>
    <w:rsid w:val="007C3CE4"/>
    <w:rsid w:val="007C65EF"/>
    <w:rsid w:val="00813CEB"/>
    <w:rsid w:val="00817BB0"/>
    <w:rsid w:val="008E5785"/>
    <w:rsid w:val="00913194"/>
    <w:rsid w:val="009302B3"/>
    <w:rsid w:val="00936319"/>
    <w:rsid w:val="009C4533"/>
    <w:rsid w:val="009D57EE"/>
    <w:rsid w:val="009E5ECD"/>
    <w:rsid w:val="00A547F5"/>
    <w:rsid w:val="00A949CD"/>
    <w:rsid w:val="00AB00DD"/>
    <w:rsid w:val="00AB436B"/>
    <w:rsid w:val="00B0317A"/>
    <w:rsid w:val="00B214D1"/>
    <w:rsid w:val="00B71AD0"/>
    <w:rsid w:val="00B77468"/>
    <w:rsid w:val="00B83525"/>
    <w:rsid w:val="00B91DAB"/>
    <w:rsid w:val="00BD7BD2"/>
    <w:rsid w:val="00BF1FD9"/>
    <w:rsid w:val="00C506A1"/>
    <w:rsid w:val="00C71886"/>
    <w:rsid w:val="00CC3642"/>
    <w:rsid w:val="00CD3B07"/>
    <w:rsid w:val="00CE6C30"/>
    <w:rsid w:val="00CF1EEE"/>
    <w:rsid w:val="00D45CCF"/>
    <w:rsid w:val="00D876A9"/>
    <w:rsid w:val="00DA6C8C"/>
    <w:rsid w:val="00DC6DB6"/>
    <w:rsid w:val="00DF7AF4"/>
    <w:rsid w:val="00E1208C"/>
    <w:rsid w:val="00EC6D83"/>
    <w:rsid w:val="00F25501"/>
    <w:rsid w:val="00F3049E"/>
    <w:rsid w:val="00F473FF"/>
    <w:rsid w:val="00FA2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91DAB"/>
  </w:style>
  <w:style w:type="paragraph" w:styleId="Nadpis1">
    <w:name w:val="heading 1"/>
    <w:basedOn w:val="normal"/>
    <w:next w:val="normal"/>
    <w:rsid w:val="00B91DA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al"/>
    <w:next w:val="normal"/>
    <w:rsid w:val="00B91DA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al"/>
    <w:next w:val="normal"/>
    <w:rsid w:val="00B91DA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al"/>
    <w:next w:val="normal"/>
    <w:rsid w:val="00B91DA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al"/>
    <w:next w:val="normal"/>
    <w:rsid w:val="00B91DAB"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al"/>
    <w:next w:val="normal"/>
    <w:rsid w:val="00B91DA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0">
    <w:name w:val="normal"/>
    <w:rsid w:val="00B91DAB"/>
  </w:style>
  <w:style w:type="table" w:customStyle="1" w:styleId="TableNormal">
    <w:name w:val="Table Normal"/>
    <w:rsid w:val="00B91DA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al"/>
    <w:next w:val="normal"/>
    <w:rsid w:val="00B91DA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">
    <w:name w:val="normal"/>
    <w:rsid w:val="00B91DAB"/>
  </w:style>
  <w:style w:type="table" w:customStyle="1" w:styleId="TableNormal0">
    <w:name w:val="Table Normal"/>
    <w:rsid w:val="00B91DA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D55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5C45"/>
  </w:style>
  <w:style w:type="paragraph" w:styleId="Zpat">
    <w:name w:val="footer"/>
    <w:basedOn w:val="Normln"/>
    <w:link w:val="ZpatChar"/>
    <w:uiPriority w:val="99"/>
    <w:unhideWhenUsed/>
    <w:rsid w:val="00D55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5C45"/>
  </w:style>
  <w:style w:type="character" w:styleId="Hypertextovodkaz">
    <w:name w:val="Hyperlink"/>
    <w:basedOn w:val="Standardnpsmoodstavce"/>
    <w:uiPriority w:val="99"/>
    <w:unhideWhenUsed/>
    <w:rsid w:val="00D55C45"/>
    <w:rPr>
      <w:color w:val="0563C1" w:themeColor="hyperlink"/>
      <w:u w:val="single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D55C45"/>
    <w:rPr>
      <w:color w:val="605E5C"/>
      <w:shd w:val="clear" w:color="auto" w:fill="E1DFDD"/>
    </w:rPr>
  </w:style>
  <w:style w:type="paragraph" w:styleId="Podtitul">
    <w:name w:val="Subtitle"/>
    <w:basedOn w:val="normal"/>
    <w:next w:val="normal"/>
    <w:rsid w:val="00B91DA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F1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F1EEE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BD7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ilmharmonie.cz" TargetMode="External"/><Relationship Id="rId12" Type="http://schemas.openxmlformats.org/officeDocument/2006/relationships/hyperlink" Target="https://www.facebook.com/filmovafilharmoni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filmharmonie.cz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leharova@filmharmonie.c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/vlFL2QE+720Aa4YmXMHEiMyrw==">AMUW2mXlEPpfjNZX1O7De7ktyHO0MTHzO+FxKhJvC2f18cUKAP3OyV0z0Y9gCxw06XZCWgSHVHoXH+gw4D7K5QmjQvpREHnQQWI2pBgXrTdYyy1veAqS6DJ5F5pp6ePg4nMoqkSkflVs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344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Tereza Trojanová</dc:creator>
  <cp:lastModifiedBy>Klára Herdová</cp:lastModifiedBy>
  <cp:revision>22</cp:revision>
  <cp:lastPrinted>2024-08-18T22:06:00Z</cp:lastPrinted>
  <dcterms:created xsi:type="dcterms:W3CDTF">2023-08-30T21:26:00Z</dcterms:created>
  <dcterms:modified xsi:type="dcterms:W3CDTF">2025-06-18T07:10:00Z</dcterms:modified>
</cp:coreProperties>
</file>